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700A22" w:rsidRDefault="00700A22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GoBack"/>
      <w:bookmarkEnd w:id="0"/>
      <w:r w:rsidRPr="00700A22">
        <w:rPr>
          <w:noProof w:val="0"/>
          <w:sz w:val="24"/>
          <w:szCs w:val="24"/>
        </w:rPr>
        <w:t>3GPP TSG RAN Meeting #79</w:t>
      </w:r>
      <w:r w:rsidRPr="00700A22">
        <w:rPr>
          <w:noProof w:val="0"/>
          <w:sz w:val="24"/>
          <w:szCs w:val="24"/>
        </w:rPr>
        <w:tab/>
        <w:t>RP-180427</w:t>
      </w:r>
    </w:p>
    <w:p w:rsidR="00700A22" w:rsidRPr="00700A22" w:rsidRDefault="00700A22" w:rsidP="00700A22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700A22">
        <w:rPr>
          <w:noProof w:val="0"/>
          <w:sz w:val="24"/>
          <w:szCs w:val="24"/>
        </w:rPr>
        <w:t>Chennai, India, March 19 - 22, 2018</w:t>
      </w:r>
    </w:p>
    <w:p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:rsidR="00CD4C7B" w:rsidRPr="0051525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15253">
        <w:rPr>
          <w:rFonts w:cs="Arial"/>
          <w:b/>
          <w:bCs/>
          <w:sz w:val="24"/>
          <w:szCs w:val="24"/>
        </w:rPr>
        <w:t>Agenda item:</w:t>
      </w:r>
      <w:r w:rsidRPr="00515253">
        <w:rPr>
          <w:rFonts w:cs="Arial"/>
          <w:b/>
          <w:bCs/>
          <w:sz w:val="24"/>
        </w:rPr>
        <w:tab/>
      </w:r>
      <w:r w:rsidR="00700A22" w:rsidRPr="00700A22">
        <w:rPr>
          <w:rFonts w:cs="Arial"/>
          <w:b/>
          <w:bCs/>
          <w:sz w:val="24"/>
        </w:rPr>
        <w:t>9.2.1</w:t>
      </w:r>
    </w:p>
    <w:p w:rsidR="00CD4C7B" w:rsidRPr="0051525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Source:</w:t>
      </w:r>
      <w:r w:rsidRPr="00515253">
        <w:rPr>
          <w:rFonts w:ascii="Arial" w:hAnsi="Arial" w:cs="Arial"/>
          <w:b/>
          <w:bCs/>
          <w:sz w:val="24"/>
        </w:rPr>
        <w:tab/>
      </w:r>
      <w:r w:rsidR="001741A0" w:rsidRPr="00515253">
        <w:rPr>
          <w:rFonts w:ascii="Arial" w:hAnsi="Arial" w:cs="Arial"/>
          <w:b/>
          <w:bCs/>
          <w:sz w:val="24"/>
          <w:szCs w:val="24"/>
        </w:rPr>
        <w:t>Nokia</w:t>
      </w:r>
      <w:r w:rsidR="00090468" w:rsidRPr="00515253">
        <w:rPr>
          <w:rFonts w:ascii="Arial" w:hAnsi="Arial" w:cs="Arial"/>
          <w:b/>
          <w:bCs/>
          <w:sz w:val="24"/>
          <w:szCs w:val="24"/>
        </w:rPr>
        <w:t xml:space="preserve">, </w:t>
      </w:r>
      <w:r w:rsidR="00325AE3" w:rsidRPr="00515253">
        <w:rPr>
          <w:rFonts w:ascii="Arial" w:hAnsi="Arial" w:cs="Arial"/>
          <w:b/>
          <w:bCs/>
          <w:sz w:val="24"/>
          <w:szCs w:val="24"/>
        </w:rPr>
        <w:t>Nokia</w:t>
      </w:r>
      <w:r w:rsidR="00090468" w:rsidRPr="00515253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:rsidR="00CD4C7B" w:rsidRPr="0051525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Title:</w:t>
      </w:r>
      <w:r w:rsidRPr="00515253">
        <w:rPr>
          <w:rFonts w:ascii="Arial" w:hAnsi="Arial" w:cs="Arial"/>
          <w:b/>
          <w:bCs/>
          <w:sz w:val="24"/>
        </w:rPr>
        <w:tab/>
      </w:r>
      <w:r w:rsidR="00700A22" w:rsidRPr="00700A22">
        <w:rPr>
          <w:rFonts w:ascii="Arial" w:hAnsi="Arial" w:cs="Arial"/>
          <w:b/>
          <w:bCs/>
          <w:sz w:val="24"/>
          <w:szCs w:val="24"/>
        </w:rPr>
        <w:t>5G NR Release 15 Finalization</w:t>
      </w:r>
    </w:p>
    <w:p w:rsidR="00CD4C7B" w:rsidRPr="0051525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Document for:</w:t>
      </w:r>
      <w:r w:rsidRPr="00515253">
        <w:rPr>
          <w:rFonts w:ascii="Arial" w:hAnsi="Arial" w:cs="Arial"/>
          <w:b/>
          <w:bCs/>
          <w:sz w:val="24"/>
        </w:rPr>
        <w:tab/>
      </w:r>
      <w:r w:rsidR="00700A22">
        <w:rPr>
          <w:rFonts w:ascii="Arial" w:hAnsi="Arial" w:cs="Arial"/>
          <w:b/>
          <w:bCs/>
          <w:sz w:val="24"/>
          <w:szCs w:val="24"/>
        </w:rPr>
        <w:t>Approval</w:t>
      </w:r>
    </w:p>
    <w:p w:rsidR="00CD4C7B" w:rsidRPr="00515253" w:rsidRDefault="00CD4C7B" w:rsidP="00CD4C7B">
      <w:pPr>
        <w:pStyle w:val="Heading1"/>
      </w:pPr>
      <w:r w:rsidRPr="00515253">
        <w:t>1</w:t>
      </w:r>
      <w:r w:rsidRPr="00515253">
        <w:tab/>
      </w:r>
      <w:r w:rsidR="0056573F" w:rsidRPr="00515253">
        <w:t>Introduction</w:t>
      </w:r>
    </w:p>
    <w:p w:rsidR="00E2751D" w:rsidRPr="00515253" w:rsidRDefault="00CC6BD3" w:rsidP="5A7F95BF">
      <w:r>
        <w:rPr>
          <w:lang w:val="en-US"/>
        </w:rPr>
        <w:t>In this contribution we discuss how to ensure solid and timely finalization for Rel-15 NR specifications in all RAN working groups.</w:t>
      </w:r>
    </w:p>
    <w:p w:rsidR="00CD4C7B" w:rsidRDefault="00CD4C7B" w:rsidP="5A7F95BF">
      <w:pPr>
        <w:pStyle w:val="Heading1"/>
      </w:pPr>
      <w:r w:rsidRPr="00515253">
        <w:t>2</w:t>
      </w:r>
      <w:r w:rsidRPr="00515253">
        <w:tab/>
      </w:r>
      <w:r w:rsidR="00451415">
        <w:t>Discussion</w:t>
      </w:r>
    </w:p>
    <w:p w:rsidR="00E2751D" w:rsidRDefault="00E2751D" w:rsidP="00E2751D">
      <w:r>
        <w:t xml:space="preserve">RAN#78 endorsed the NR work management in [1]. In [1] RAN#78 agreed to focus on </w:t>
      </w:r>
      <w:r w:rsidRPr="00E2751D">
        <w:t>essential</w:t>
      </w:r>
      <w:r>
        <w:t xml:space="preserve"> NR</w:t>
      </w:r>
      <w:r w:rsidRPr="00E2751D">
        <w:t xml:space="preserve"> functionality</w:t>
      </w:r>
      <w:r>
        <w:t xml:space="preserve"> as defined in [2] in RAN#77 with the following </w:t>
      </w:r>
      <w:r w:rsidR="003D41FB">
        <w:t>additions</w:t>
      </w:r>
      <w:r>
        <w:t>;</w:t>
      </w:r>
    </w:p>
    <w:p w:rsidR="00E2751D" w:rsidRPr="00E2751D" w:rsidRDefault="00E2751D" w:rsidP="00E2751D">
      <w:pPr>
        <w:numPr>
          <w:ilvl w:val="1"/>
          <w:numId w:val="12"/>
        </w:numPr>
        <w:rPr>
          <w:lang w:val="en-US"/>
        </w:rPr>
      </w:pPr>
      <w:r w:rsidRPr="00E2751D">
        <w:rPr>
          <w:lang w:val="en-US"/>
        </w:rPr>
        <w:t xml:space="preserve">Scope for URLLC work for Rel-15 in H1 for the June drop endorsed in </w:t>
      </w:r>
      <w:r>
        <w:rPr>
          <w:lang w:val="en-US"/>
        </w:rPr>
        <w:t>[3]</w:t>
      </w:r>
      <w:r w:rsidRPr="00E2751D">
        <w:rPr>
          <w:lang w:val="en-US"/>
        </w:rPr>
        <w:t xml:space="preserve"> </w:t>
      </w:r>
    </w:p>
    <w:p w:rsidR="00E2751D" w:rsidRDefault="00E2751D" w:rsidP="00E2751D">
      <w:pPr>
        <w:numPr>
          <w:ilvl w:val="1"/>
          <w:numId w:val="12"/>
        </w:numPr>
        <w:rPr>
          <w:lang w:val="en-US"/>
        </w:rPr>
      </w:pPr>
      <w:r w:rsidRPr="00E2751D">
        <w:rPr>
          <w:lang w:val="en-US"/>
        </w:rPr>
        <w:t>For NR-NR CA, finalization of the work to enable up to 2 different numerologies within the same PUCCH group (PUCCH sent on the CC with smaller SCS) in RAN1 in Q1, and in RAN4 (Core) for Q2, for the December drop.</w:t>
      </w:r>
    </w:p>
    <w:p w:rsidR="00E2751D" w:rsidRPr="00E2751D" w:rsidRDefault="00E2751D" w:rsidP="00E2751D">
      <w:pPr>
        <w:numPr>
          <w:ilvl w:val="1"/>
          <w:numId w:val="12"/>
        </w:numPr>
        <w:rPr>
          <w:lang w:val="en-US"/>
        </w:rPr>
      </w:pPr>
      <w:r>
        <w:rPr>
          <w:lang w:val="en-US"/>
        </w:rPr>
        <w:t>F</w:t>
      </w:r>
      <w:r w:rsidRPr="00E2751D">
        <w:rPr>
          <w:lang w:val="en-US"/>
        </w:rPr>
        <w:t>ocus on closing the open issues for Option-3, and on commencing specification work for the essential components of Option-2</w:t>
      </w:r>
    </w:p>
    <w:p w:rsidR="00081548" w:rsidRDefault="00081548" w:rsidP="006A1B43">
      <w:pPr>
        <w:rPr>
          <w:lang w:val="en-US"/>
        </w:rPr>
      </w:pPr>
      <w:r>
        <w:rPr>
          <w:lang w:val="en-US"/>
        </w:rPr>
        <w:t>We see that lots of essential NR functionalities</w:t>
      </w:r>
      <w:r w:rsidR="001930CA" w:rsidRPr="00081548">
        <w:rPr>
          <w:lang w:val="en-US"/>
        </w:rPr>
        <w:t xml:space="preserve">, even part of the December </w:t>
      </w:r>
      <w:r w:rsidR="0023722B">
        <w:rPr>
          <w:lang w:val="en-US"/>
        </w:rPr>
        <w:t>NSA</w:t>
      </w:r>
      <w:r w:rsidR="001930CA" w:rsidRPr="00081548">
        <w:rPr>
          <w:lang w:val="en-US"/>
        </w:rPr>
        <w:t xml:space="preserve"> </w:t>
      </w:r>
      <w:r w:rsidR="0023722B">
        <w:rPr>
          <w:lang w:val="en-US"/>
        </w:rPr>
        <w:t>2017 physical layer specifications</w:t>
      </w:r>
      <w:r>
        <w:rPr>
          <w:lang w:val="en-US"/>
        </w:rPr>
        <w:t>,</w:t>
      </w:r>
      <w:r w:rsidR="001930CA" w:rsidRPr="00081548">
        <w:rPr>
          <w:lang w:val="en-US"/>
        </w:rPr>
        <w:t xml:space="preserve"> </w:t>
      </w:r>
      <w:r w:rsidR="00CB23E6">
        <w:rPr>
          <w:lang w:val="en-US"/>
        </w:rPr>
        <w:t xml:space="preserve">still </w:t>
      </w:r>
      <w:r>
        <w:rPr>
          <w:lang w:val="en-US"/>
        </w:rPr>
        <w:t>require</w:t>
      </w:r>
      <w:r w:rsidR="00CB23E6">
        <w:rPr>
          <w:lang w:val="en-US"/>
        </w:rPr>
        <w:t xml:space="preserve"> </w:t>
      </w:r>
      <w:r w:rsidR="006667A4">
        <w:rPr>
          <w:lang w:val="en-US"/>
        </w:rPr>
        <w:t xml:space="preserve">a </w:t>
      </w:r>
      <w:r w:rsidR="00CB23E6">
        <w:rPr>
          <w:lang w:val="en-US"/>
        </w:rPr>
        <w:t>significant amount of</w:t>
      </w:r>
      <w:r>
        <w:rPr>
          <w:lang w:val="en-US"/>
        </w:rPr>
        <w:t xml:space="preserve"> </w:t>
      </w:r>
      <w:r w:rsidR="0023722B">
        <w:rPr>
          <w:lang w:val="en-US"/>
        </w:rPr>
        <w:t xml:space="preserve">standardization </w:t>
      </w:r>
      <w:r>
        <w:rPr>
          <w:lang w:val="en-US"/>
        </w:rPr>
        <w:t>work</w:t>
      </w:r>
      <w:r w:rsidR="006667A4">
        <w:rPr>
          <w:lang w:val="en-US"/>
        </w:rPr>
        <w:t>,</w:t>
      </w:r>
      <w:r w:rsidR="00CB23E6">
        <w:rPr>
          <w:lang w:val="en-US"/>
        </w:rPr>
        <w:t xml:space="preserve"> especially</w:t>
      </w:r>
      <w:r w:rsidR="001930CA" w:rsidRPr="00081548">
        <w:rPr>
          <w:lang w:val="en-US"/>
        </w:rPr>
        <w:t xml:space="preserve"> in RAN2 and RAN4</w:t>
      </w:r>
      <w:r w:rsidR="006667A4">
        <w:rPr>
          <w:lang w:val="en-US"/>
        </w:rPr>
        <w:t>,</w:t>
      </w:r>
      <w:r w:rsidR="001930CA" w:rsidRPr="00081548">
        <w:rPr>
          <w:lang w:val="en-US"/>
        </w:rPr>
        <w:t xml:space="preserve"> </w:t>
      </w:r>
      <w:r w:rsidR="0023722B">
        <w:rPr>
          <w:lang w:val="en-US"/>
        </w:rPr>
        <w:t>and</w:t>
      </w:r>
      <w:r>
        <w:rPr>
          <w:lang w:val="en-US"/>
        </w:rPr>
        <w:t xml:space="preserve"> </w:t>
      </w:r>
      <w:r w:rsidR="0023722B">
        <w:rPr>
          <w:lang w:val="en-US"/>
        </w:rPr>
        <w:t>corrections</w:t>
      </w:r>
      <w:r>
        <w:rPr>
          <w:lang w:val="en-US"/>
        </w:rPr>
        <w:t xml:space="preserve"> </w:t>
      </w:r>
      <w:r w:rsidR="0023722B">
        <w:rPr>
          <w:lang w:val="en-US"/>
        </w:rPr>
        <w:t xml:space="preserve">even </w:t>
      </w:r>
      <w:r>
        <w:rPr>
          <w:lang w:val="en-US"/>
        </w:rPr>
        <w:t xml:space="preserve">in RAN1. </w:t>
      </w:r>
      <w:r w:rsidR="0023722B">
        <w:rPr>
          <w:lang w:val="en-US"/>
        </w:rPr>
        <w:t>For instance, RAN2 still need to work for basic NR functionalities both for NSA and SA</w:t>
      </w:r>
      <w:r w:rsidR="006667A4">
        <w:rPr>
          <w:lang w:val="en-US"/>
        </w:rPr>
        <w:t>,</w:t>
      </w:r>
      <w:r w:rsidR="0023722B">
        <w:rPr>
          <w:lang w:val="en-US"/>
        </w:rPr>
        <w:t xml:space="preserve"> like </w:t>
      </w:r>
      <w:r w:rsidR="00CB23E6">
        <w:rPr>
          <w:lang w:val="en-US"/>
        </w:rPr>
        <w:t>mobility, beam management,</w:t>
      </w:r>
      <w:r w:rsidR="00CB23E6" w:rsidRPr="00081548">
        <w:rPr>
          <w:lang w:val="en-US"/>
        </w:rPr>
        <w:t xml:space="preserve"> RRM, </w:t>
      </w:r>
      <w:r w:rsidR="0023722B">
        <w:rPr>
          <w:lang w:val="en-US"/>
        </w:rPr>
        <w:t xml:space="preserve">idle mode, connection management, duplication handling, </w:t>
      </w:r>
      <w:r w:rsidR="006667A4">
        <w:rPr>
          <w:lang w:val="en-US"/>
        </w:rPr>
        <w:t xml:space="preserve">and </w:t>
      </w:r>
      <w:r w:rsidR="0023722B">
        <w:rPr>
          <w:lang w:val="en-US"/>
        </w:rPr>
        <w:t>access c</w:t>
      </w:r>
      <w:r w:rsidR="001930CA" w:rsidRPr="00081548">
        <w:rPr>
          <w:lang w:val="en-US"/>
        </w:rPr>
        <w:t>ontrol</w:t>
      </w:r>
      <w:r w:rsidR="00FD7C7F">
        <w:rPr>
          <w:lang w:val="en-US"/>
        </w:rPr>
        <w:t xml:space="preserve">. RAN4 is still working </w:t>
      </w:r>
      <w:r w:rsidR="006667A4">
        <w:rPr>
          <w:lang w:val="en-US"/>
        </w:rPr>
        <w:t xml:space="preserve">on </w:t>
      </w:r>
      <w:r w:rsidR="00FD7C7F">
        <w:rPr>
          <w:lang w:val="en-US"/>
        </w:rPr>
        <w:t xml:space="preserve">RF </w:t>
      </w:r>
      <w:r w:rsidR="0023722B">
        <w:rPr>
          <w:lang w:val="en-US"/>
        </w:rPr>
        <w:t>core requirements</w:t>
      </w:r>
      <w:r w:rsidR="006667A4">
        <w:rPr>
          <w:lang w:val="en-US"/>
        </w:rPr>
        <w:t>,</w:t>
      </w:r>
      <w:r w:rsidR="00FD7C7F">
        <w:rPr>
          <w:lang w:val="en-US"/>
        </w:rPr>
        <w:t xml:space="preserve"> and</w:t>
      </w:r>
      <w:r w:rsidR="00AC5901">
        <w:rPr>
          <w:lang w:val="en-US"/>
        </w:rPr>
        <w:t xml:space="preserve"> especially </w:t>
      </w:r>
      <w:r w:rsidR="00FD7C7F">
        <w:rPr>
          <w:lang w:val="en-US"/>
        </w:rPr>
        <w:t xml:space="preserve">FR2 requirements </w:t>
      </w:r>
      <w:r w:rsidR="00AC5901">
        <w:rPr>
          <w:lang w:val="en-US"/>
        </w:rPr>
        <w:t xml:space="preserve">both for UE and BS </w:t>
      </w:r>
      <w:r w:rsidR="00FD7C7F">
        <w:rPr>
          <w:lang w:val="en-US"/>
        </w:rPr>
        <w:t xml:space="preserve">still require </w:t>
      </w:r>
      <w:r w:rsidR="006667A4">
        <w:rPr>
          <w:lang w:val="en-US"/>
        </w:rPr>
        <w:t xml:space="preserve">a </w:t>
      </w:r>
      <w:r w:rsidR="00FD7C7F">
        <w:rPr>
          <w:lang w:val="en-US"/>
        </w:rPr>
        <w:t>noticeable amount of work</w:t>
      </w:r>
      <w:r w:rsidR="003A5C86">
        <w:rPr>
          <w:lang w:val="en-US"/>
        </w:rPr>
        <w:t>. Furthermore,</w:t>
      </w:r>
      <w:r w:rsidR="00FD7C7F">
        <w:rPr>
          <w:lang w:val="en-US"/>
        </w:rPr>
        <w:t xml:space="preserve"> most of the UE RRM and demodulation requirement</w:t>
      </w:r>
      <w:r w:rsidR="003A5C86">
        <w:rPr>
          <w:lang w:val="en-US"/>
        </w:rPr>
        <w:t xml:space="preserve">s still </w:t>
      </w:r>
      <w:r w:rsidR="006667A4">
        <w:rPr>
          <w:lang w:val="en-US"/>
        </w:rPr>
        <w:t>have a long way to go</w:t>
      </w:r>
      <w:r w:rsidR="003A5C86">
        <w:rPr>
          <w:lang w:val="en-US"/>
        </w:rPr>
        <w:t xml:space="preserve"> in RAN4. </w:t>
      </w:r>
    </w:p>
    <w:p w:rsidR="00067C50" w:rsidRDefault="000C2EF2" w:rsidP="006A1B43">
      <w:pPr>
        <w:rPr>
          <w:lang w:val="en-US"/>
        </w:rPr>
      </w:pPr>
      <w:r>
        <w:rPr>
          <w:lang w:val="en-US"/>
        </w:rPr>
        <w:t xml:space="preserve">Considering that all the RAN WGs </w:t>
      </w:r>
      <w:r w:rsidR="001C7B18">
        <w:rPr>
          <w:lang w:val="en-US"/>
        </w:rPr>
        <w:t xml:space="preserve">are still busy to finalize </w:t>
      </w:r>
      <w:r>
        <w:rPr>
          <w:lang w:val="en-US"/>
        </w:rPr>
        <w:t xml:space="preserve">essential NR functionalities </w:t>
      </w:r>
      <w:r w:rsidR="003C5A06">
        <w:rPr>
          <w:lang w:val="en-US"/>
        </w:rPr>
        <w:t>and related corrections</w:t>
      </w:r>
      <w:r w:rsidR="001C7B18">
        <w:rPr>
          <w:lang w:val="en-US"/>
        </w:rPr>
        <w:t xml:space="preserve">, in our view RAN#79 </w:t>
      </w:r>
      <w:r w:rsidR="00CE4084">
        <w:rPr>
          <w:lang w:val="en-US"/>
        </w:rPr>
        <w:t xml:space="preserve">should decide </w:t>
      </w:r>
      <w:r w:rsidR="00C47023">
        <w:rPr>
          <w:lang w:val="en-US"/>
        </w:rPr>
        <w:t xml:space="preserve">that </w:t>
      </w:r>
      <w:r w:rsidR="001C7B18">
        <w:rPr>
          <w:lang w:val="en-US"/>
        </w:rPr>
        <w:t>the same prioritization as confirmed in RAN#78</w:t>
      </w:r>
      <w:r w:rsidR="00C47023">
        <w:rPr>
          <w:lang w:val="en-US"/>
        </w:rPr>
        <w:t xml:space="preserve"> in [1]</w:t>
      </w:r>
      <w:r w:rsidR="001C7B18">
        <w:rPr>
          <w:lang w:val="en-US"/>
        </w:rPr>
        <w:t xml:space="preserve"> </w:t>
      </w:r>
      <w:r w:rsidR="006667A4">
        <w:rPr>
          <w:lang w:val="en-US"/>
        </w:rPr>
        <w:t xml:space="preserve">shall be </w:t>
      </w:r>
      <w:r w:rsidR="00CE4084">
        <w:rPr>
          <w:lang w:val="en-US"/>
        </w:rPr>
        <w:t xml:space="preserve">continued </w:t>
      </w:r>
      <w:r w:rsidR="001C7B18">
        <w:rPr>
          <w:lang w:val="en-US"/>
        </w:rPr>
        <w:t>for the Q2 of 2018. Thus, all the items which were not prioritized for the December drop in [2]</w:t>
      </w:r>
      <w:r w:rsidR="00DC47C2" w:rsidRPr="00DC47C2">
        <w:rPr>
          <w:lang w:val="en-US"/>
        </w:rPr>
        <w:t xml:space="preserve"> </w:t>
      </w:r>
      <w:r w:rsidR="00DC47C2">
        <w:rPr>
          <w:lang w:val="en-US"/>
        </w:rPr>
        <w:t xml:space="preserve">or </w:t>
      </w:r>
      <w:r w:rsidR="00C47023">
        <w:rPr>
          <w:lang w:val="en-US"/>
        </w:rPr>
        <w:t xml:space="preserve">explicitly </w:t>
      </w:r>
      <w:r w:rsidR="00DC47C2">
        <w:rPr>
          <w:lang w:val="en-US"/>
        </w:rPr>
        <w:t>added to the work plan in [1]</w:t>
      </w:r>
      <w:r w:rsidR="001C7B18">
        <w:rPr>
          <w:lang w:val="en-US"/>
        </w:rPr>
        <w:t xml:space="preserve">, should </w:t>
      </w:r>
      <w:r w:rsidR="00C47023">
        <w:rPr>
          <w:lang w:val="en-US"/>
        </w:rPr>
        <w:t xml:space="preserve">not be </w:t>
      </w:r>
      <w:r w:rsidR="006667A4">
        <w:rPr>
          <w:lang w:val="en-US"/>
        </w:rPr>
        <w:t xml:space="preserve">treated </w:t>
      </w:r>
      <w:r w:rsidR="00C47023">
        <w:rPr>
          <w:lang w:val="en-US"/>
        </w:rPr>
        <w:t>during the Q2 of 2018</w:t>
      </w:r>
      <w:r w:rsidR="003A5C86">
        <w:rPr>
          <w:lang w:val="en-US"/>
        </w:rPr>
        <w:t>.</w:t>
      </w:r>
      <w:r w:rsidR="001C7B18">
        <w:rPr>
          <w:lang w:val="en-US"/>
        </w:rPr>
        <w:t xml:space="preserve"> </w:t>
      </w:r>
    </w:p>
    <w:p w:rsidR="00CD4C7B" w:rsidRPr="00515253" w:rsidRDefault="0051154F" w:rsidP="00451415">
      <w:pPr>
        <w:pStyle w:val="Heading1"/>
        <w:ind w:left="0" w:firstLine="0"/>
      </w:pPr>
      <w:r w:rsidRPr="00515253">
        <w:t xml:space="preserve"> </w:t>
      </w:r>
      <w:r w:rsidR="00AD1C9D">
        <w:t>3</w:t>
      </w:r>
      <w:r w:rsidR="00CD4C7B" w:rsidRPr="00515253">
        <w:tab/>
      </w:r>
      <w:r w:rsidR="00AD1C9D">
        <w:t>Conclusion</w:t>
      </w:r>
      <w:r w:rsidR="00451415">
        <w:t>s</w:t>
      </w:r>
    </w:p>
    <w:p w:rsidR="00C47023" w:rsidRDefault="00605912" w:rsidP="00C47023">
      <w:pPr>
        <w:rPr>
          <w:lang w:val="en-US"/>
        </w:rPr>
      </w:pPr>
      <w:r>
        <w:rPr>
          <w:lang w:val="en-US"/>
        </w:rPr>
        <w:t xml:space="preserve">In this contribution we have discussed how to ensure solid and timely finalization for Rel-15 NR specifications in all RAN working groups. We propose that </w:t>
      </w:r>
      <w:r w:rsidR="003A5C86">
        <w:rPr>
          <w:lang w:val="en-US"/>
        </w:rPr>
        <w:t>RAN#79</w:t>
      </w:r>
      <w:r w:rsidR="00C47023">
        <w:rPr>
          <w:lang w:val="en-US"/>
        </w:rPr>
        <w:t xml:space="preserve"> decides</w:t>
      </w:r>
      <w:r>
        <w:rPr>
          <w:lang w:val="en-US"/>
        </w:rPr>
        <w:t xml:space="preserve"> </w:t>
      </w:r>
      <w:r w:rsidR="00C47023">
        <w:rPr>
          <w:lang w:val="en-US"/>
        </w:rPr>
        <w:t xml:space="preserve">that the same prioritization as confirmed in RAN#78 in [1] </w:t>
      </w:r>
      <w:r w:rsidR="006667A4">
        <w:rPr>
          <w:lang w:val="en-US"/>
        </w:rPr>
        <w:t xml:space="preserve">shall be </w:t>
      </w:r>
      <w:r w:rsidR="00C47023">
        <w:rPr>
          <w:lang w:val="en-US"/>
        </w:rPr>
        <w:t>continued for the Q2 of 2018. Thus, all the NR items which were not prioritized for the December drop in [2]</w:t>
      </w:r>
      <w:r w:rsidR="00C47023" w:rsidRPr="00DC47C2">
        <w:rPr>
          <w:lang w:val="en-US"/>
        </w:rPr>
        <w:t xml:space="preserve"> </w:t>
      </w:r>
      <w:r w:rsidR="00C47023">
        <w:rPr>
          <w:lang w:val="en-US"/>
        </w:rPr>
        <w:t xml:space="preserve">or explicitly added to the work plan in [1], should not be </w:t>
      </w:r>
      <w:r w:rsidR="006667A4">
        <w:rPr>
          <w:lang w:val="en-US"/>
        </w:rPr>
        <w:t xml:space="preserve">treated </w:t>
      </w:r>
      <w:r w:rsidR="00C47023">
        <w:rPr>
          <w:lang w:val="en-US"/>
        </w:rPr>
        <w:t xml:space="preserve">during the Q2 of 2018. </w:t>
      </w:r>
    </w:p>
    <w:p w:rsidR="00451415" w:rsidRPr="00515253" w:rsidRDefault="00451415" w:rsidP="00451415">
      <w:pPr>
        <w:pStyle w:val="Heading1"/>
        <w:ind w:left="0" w:firstLine="0"/>
      </w:pPr>
      <w:r>
        <w:t>4</w:t>
      </w:r>
      <w:r w:rsidRPr="00515253">
        <w:tab/>
      </w:r>
      <w:r>
        <w:t>References</w:t>
      </w:r>
    </w:p>
    <w:p w:rsidR="00F118F6" w:rsidRPr="00F118F6" w:rsidRDefault="004E114A" w:rsidP="00F118F6">
      <w:pPr>
        <w:rPr>
          <w:lang w:val="en-US"/>
        </w:rPr>
      </w:pPr>
      <w:r w:rsidRPr="008C60A9">
        <w:rPr>
          <w:lang w:val="en-US"/>
        </w:rPr>
        <w:t xml:space="preserve">[1] </w:t>
      </w:r>
      <w:r w:rsidR="00F118F6" w:rsidRPr="00F118F6">
        <w:t>RP-172844</w:t>
      </w:r>
      <w:r w:rsidR="00F118F6">
        <w:t xml:space="preserve">, </w:t>
      </w:r>
      <w:r w:rsidR="00F118F6" w:rsidRPr="00F118F6">
        <w:t>Chairman’s summary on NR work management</w:t>
      </w:r>
      <w:r w:rsidR="00F118F6">
        <w:t xml:space="preserve">, </w:t>
      </w:r>
      <w:r w:rsidR="00F118F6" w:rsidRPr="00F118F6">
        <w:t>RAN chairman (Nokia)</w:t>
      </w:r>
    </w:p>
    <w:p w:rsidR="004E114A" w:rsidRPr="003B059C" w:rsidRDefault="00F118F6" w:rsidP="004E114A">
      <w:r w:rsidRPr="003B059C">
        <w:t>[2]</w:t>
      </w:r>
      <w:r>
        <w:t xml:space="preserve"> </w:t>
      </w:r>
      <w:r w:rsidR="004E114A" w:rsidRPr="008C60A9">
        <w:rPr>
          <w:rFonts w:hint="eastAsia"/>
          <w:lang w:val="en-US"/>
        </w:rPr>
        <w:t>R</w:t>
      </w:r>
      <w:r w:rsidR="004E114A" w:rsidRPr="008C60A9">
        <w:rPr>
          <w:lang w:val="en-US"/>
        </w:rPr>
        <w:t>P</w:t>
      </w:r>
      <w:r w:rsidR="004E114A" w:rsidRPr="008C60A9">
        <w:rPr>
          <w:rFonts w:hint="eastAsia"/>
          <w:lang w:val="en-US"/>
        </w:rPr>
        <w:t>-</w:t>
      </w:r>
      <w:r w:rsidR="004E114A" w:rsidRPr="008C60A9">
        <w:rPr>
          <w:lang w:val="en-US"/>
        </w:rPr>
        <w:t xml:space="preserve">172108, </w:t>
      </w:r>
      <w:r w:rsidR="004E114A" w:rsidRPr="008C60A9">
        <w:rPr>
          <w:rFonts w:hint="eastAsia"/>
          <w:lang w:val="en-US"/>
        </w:rPr>
        <w:t xml:space="preserve">Updated work plan of </w:t>
      </w:r>
      <w:r w:rsidR="004E114A" w:rsidRPr="003B059C">
        <w:rPr>
          <w:rFonts w:hint="eastAsia"/>
        </w:rPr>
        <w:t>RAN</w:t>
      </w:r>
      <w:r w:rsidR="004E114A" w:rsidRPr="003B059C">
        <w:t xml:space="preserve"> </w:t>
      </w:r>
      <w:r w:rsidR="004E114A" w:rsidRPr="003B059C">
        <w:rPr>
          <w:rFonts w:hint="eastAsia"/>
        </w:rPr>
        <w:t>1 and 4 NR</w:t>
      </w:r>
      <w:r w:rsidR="004E114A" w:rsidRPr="003B059C">
        <w:t>, NTT DOCOMO &amp; drafting group</w:t>
      </w:r>
    </w:p>
    <w:p w:rsidR="004E114A" w:rsidRDefault="00F118F6" w:rsidP="004E114A">
      <w:r>
        <w:t>[3</w:t>
      </w:r>
      <w:r w:rsidR="004E114A" w:rsidRPr="003B059C">
        <w:t xml:space="preserve">] RP-172817, </w:t>
      </w:r>
      <w:r w:rsidR="004E114A" w:rsidRPr="008C60A9">
        <w:t>NR High-Reliability URLLC scope for RAN1/RAN2</w:t>
      </w:r>
      <w:r w:rsidR="004E114A">
        <w:t>, Ericsson</w:t>
      </w:r>
    </w:p>
    <w:p w:rsidR="00F118F6" w:rsidRDefault="00F118F6" w:rsidP="004E114A"/>
    <w:p w:rsidR="00451415" w:rsidRDefault="00451415" w:rsidP="00DA64EA">
      <w:pPr>
        <w:rPr>
          <w:b/>
        </w:rPr>
      </w:pPr>
    </w:p>
    <w:sectPr w:rsidR="00451415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3BAA" w:rsidRDefault="00883BAA">
      <w:r>
        <w:separator/>
      </w:r>
    </w:p>
  </w:endnote>
  <w:endnote w:type="continuationSeparator" w:id="0">
    <w:p w:rsidR="00883BAA" w:rsidRDefault="00883BAA">
      <w:r>
        <w:continuationSeparator/>
      </w:r>
    </w:p>
  </w:endnote>
  <w:endnote w:type="continuationNotice" w:id="1">
    <w:p w:rsidR="00883BAA" w:rsidRDefault="00883B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3BAA" w:rsidRDefault="00883BAA">
      <w:r>
        <w:separator/>
      </w:r>
    </w:p>
  </w:footnote>
  <w:footnote w:type="continuationSeparator" w:id="0">
    <w:p w:rsidR="00883BAA" w:rsidRDefault="00883BAA">
      <w:r>
        <w:continuationSeparator/>
      </w:r>
    </w:p>
  </w:footnote>
  <w:footnote w:type="continuationNotice" w:id="1">
    <w:p w:rsidR="00883BAA" w:rsidRDefault="00883B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09B5209C"/>
    <w:multiLevelType w:val="hybridMultilevel"/>
    <w:tmpl w:val="8DA69D44"/>
    <w:lvl w:ilvl="0" w:tplc="C47EBA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947A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858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3825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6485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742A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A43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F201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6063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14670F4"/>
    <w:multiLevelType w:val="hybridMultilevel"/>
    <w:tmpl w:val="0FE4FBD0"/>
    <w:lvl w:ilvl="0" w:tplc="E076C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9402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3A2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8C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A25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5E0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AC5B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62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F2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 w15:restartNumberingAfterBreak="0">
    <w:nsid w:val="4CEB103E"/>
    <w:multiLevelType w:val="hybridMultilevel"/>
    <w:tmpl w:val="92426C3C"/>
    <w:lvl w:ilvl="0" w:tplc="A24EFE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641B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C278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8674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7E7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DAE1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CEC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BA63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825E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12"/>
  </w:num>
  <w:num w:numId="9">
    <w:abstractNumId w:val="5"/>
  </w:num>
  <w:num w:numId="10">
    <w:abstractNumId w:val="11"/>
  </w:num>
  <w:num w:numId="11">
    <w:abstractNumId w:val="10"/>
  </w:num>
  <w:num w:numId="12">
    <w:abstractNumId w:val="3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BD8"/>
    <w:rsid w:val="00012AC0"/>
    <w:rsid w:val="00022284"/>
    <w:rsid w:val="00030FF4"/>
    <w:rsid w:val="00032DFC"/>
    <w:rsid w:val="00033397"/>
    <w:rsid w:val="00035CDF"/>
    <w:rsid w:val="00040095"/>
    <w:rsid w:val="00042F07"/>
    <w:rsid w:val="00067C50"/>
    <w:rsid w:val="00070707"/>
    <w:rsid w:val="00080512"/>
    <w:rsid w:val="00081548"/>
    <w:rsid w:val="00090468"/>
    <w:rsid w:val="000960D2"/>
    <w:rsid w:val="0009628D"/>
    <w:rsid w:val="00096968"/>
    <w:rsid w:val="000B7BCF"/>
    <w:rsid w:val="000C2EF2"/>
    <w:rsid w:val="000C522B"/>
    <w:rsid w:val="000D58AB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73A39"/>
    <w:rsid w:val="001741A0"/>
    <w:rsid w:val="001812A9"/>
    <w:rsid w:val="001930CA"/>
    <w:rsid w:val="00194CD0"/>
    <w:rsid w:val="001A3F19"/>
    <w:rsid w:val="001A53E7"/>
    <w:rsid w:val="001A5476"/>
    <w:rsid w:val="001B257F"/>
    <w:rsid w:val="001B49C9"/>
    <w:rsid w:val="001C0B48"/>
    <w:rsid w:val="001C4F79"/>
    <w:rsid w:val="001C7B18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22B"/>
    <w:rsid w:val="00237985"/>
    <w:rsid w:val="002410E3"/>
    <w:rsid w:val="00246E8D"/>
    <w:rsid w:val="00256A7A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C42BC"/>
    <w:rsid w:val="002C7D14"/>
    <w:rsid w:val="002D049B"/>
    <w:rsid w:val="002D5EB5"/>
    <w:rsid w:val="002F0CEC"/>
    <w:rsid w:val="002F0D22"/>
    <w:rsid w:val="003058E9"/>
    <w:rsid w:val="00310439"/>
    <w:rsid w:val="003172DC"/>
    <w:rsid w:val="00325AE3"/>
    <w:rsid w:val="00326069"/>
    <w:rsid w:val="00331559"/>
    <w:rsid w:val="00332AC1"/>
    <w:rsid w:val="00333166"/>
    <w:rsid w:val="003410D7"/>
    <w:rsid w:val="00345098"/>
    <w:rsid w:val="00353D1F"/>
    <w:rsid w:val="0035462D"/>
    <w:rsid w:val="0036147B"/>
    <w:rsid w:val="003742D4"/>
    <w:rsid w:val="0039049C"/>
    <w:rsid w:val="00396BB3"/>
    <w:rsid w:val="003A1967"/>
    <w:rsid w:val="003A2153"/>
    <w:rsid w:val="003A2E85"/>
    <w:rsid w:val="003A53CD"/>
    <w:rsid w:val="003A5C86"/>
    <w:rsid w:val="003B40AD"/>
    <w:rsid w:val="003B5581"/>
    <w:rsid w:val="003C4E37"/>
    <w:rsid w:val="003C5A06"/>
    <w:rsid w:val="003D41FB"/>
    <w:rsid w:val="003D44E5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3026D"/>
    <w:rsid w:val="00434EDA"/>
    <w:rsid w:val="004362F0"/>
    <w:rsid w:val="00445B38"/>
    <w:rsid w:val="004502A1"/>
    <w:rsid w:val="00451415"/>
    <w:rsid w:val="004568DA"/>
    <w:rsid w:val="00463BAD"/>
    <w:rsid w:val="00471A93"/>
    <w:rsid w:val="00477455"/>
    <w:rsid w:val="0048046E"/>
    <w:rsid w:val="00484B83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114A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B1EF8"/>
    <w:rsid w:val="005E1DD4"/>
    <w:rsid w:val="00604F8F"/>
    <w:rsid w:val="00605912"/>
    <w:rsid w:val="00611566"/>
    <w:rsid w:val="00613174"/>
    <w:rsid w:val="00614E33"/>
    <w:rsid w:val="00616DA8"/>
    <w:rsid w:val="0063417E"/>
    <w:rsid w:val="006431F5"/>
    <w:rsid w:val="00646D99"/>
    <w:rsid w:val="00651F6B"/>
    <w:rsid w:val="00656910"/>
    <w:rsid w:val="00665543"/>
    <w:rsid w:val="006667A4"/>
    <w:rsid w:val="00683504"/>
    <w:rsid w:val="006A1B43"/>
    <w:rsid w:val="006A5259"/>
    <w:rsid w:val="006C66D8"/>
    <w:rsid w:val="006D00EB"/>
    <w:rsid w:val="006D1E24"/>
    <w:rsid w:val="006D6E48"/>
    <w:rsid w:val="006E1417"/>
    <w:rsid w:val="006E4EF7"/>
    <w:rsid w:val="006F14EA"/>
    <w:rsid w:val="006F4258"/>
    <w:rsid w:val="006F4F29"/>
    <w:rsid w:val="006F6A2C"/>
    <w:rsid w:val="00700A22"/>
    <w:rsid w:val="00710201"/>
    <w:rsid w:val="00710621"/>
    <w:rsid w:val="00724702"/>
    <w:rsid w:val="007318A8"/>
    <w:rsid w:val="00731BA5"/>
    <w:rsid w:val="007342B5"/>
    <w:rsid w:val="007345B6"/>
    <w:rsid w:val="00734A5B"/>
    <w:rsid w:val="007437A6"/>
    <w:rsid w:val="007441C2"/>
    <w:rsid w:val="00744E76"/>
    <w:rsid w:val="0074644E"/>
    <w:rsid w:val="00746537"/>
    <w:rsid w:val="007466E0"/>
    <w:rsid w:val="0075320F"/>
    <w:rsid w:val="00756720"/>
    <w:rsid w:val="00757D40"/>
    <w:rsid w:val="00764677"/>
    <w:rsid w:val="00771584"/>
    <w:rsid w:val="007811A7"/>
    <w:rsid w:val="00781F0F"/>
    <w:rsid w:val="00786EC7"/>
    <w:rsid w:val="0078727C"/>
    <w:rsid w:val="00790415"/>
    <w:rsid w:val="0079049D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13245"/>
    <w:rsid w:val="008255C8"/>
    <w:rsid w:val="008278A9"/>
    <w:rsid w:val="00836F3D"/>
    <w:rsid w:val="00840FE2"/>
    <w:rsid w:val="00843CF6"/>
    <w:rsid w:val="00851E5D"/>
    <w:rsid w:val="008567C6"/>
    <w:rsid w:val="00867D61"/>
    <w:rsid w:val="00871E3A"/>
    <w:rsid w:val="008768CA"/>
    <w:rsid w:val="00877EF9"/>
    <w:rsid w:val="00880559"/>
    <w:rsid w:val="00883BAA"/>
    <w:rsid w:val="00884C0C"/>
    <w:rsid w:val="008856CC"/>
    <w:rsid w:val="00891AD5"/>
    <w:rsid w:val="008967DA"/>
    <w:rsid w:val="008A5CC3"/>
    <w:rsid w:val="008A68A6"/>
    <w:rsid w:val="008B5306"/>
    <w:rsid w:val="008D3E9F"/>
    <w:rsid w:val="008D5E25"/>
    <w:rsid w:val="008E1380"/>
    <w:rsid w:val="008E3DFF"/>
    <w:rsid w:val="008E3E52"/>
    <w:rsid w:val="008F0EC1"/>
    <w:rsid w:val="008F2B9B"/>
    <w:rsid w:val="0090271F"/>
    <w:rsid w:val="00902DB9"/>
    <w:rsid w:val="0090466A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D01F9"/>
    <w:rsid w:val="009D2296"/>
    <w:rsid w:val="009D416A"/>
    <w:rsid w:val="009D74A6"/>
    <w:rsid w:val="009F1197"/>
    <w:rsid w:val="00A07F3B"/>
    <w:rsid w:val="00A10F02"/>
    <w:rsid w:val="00A204CA"/>
    <w:rsid w:val="00A31C20"/>
    <w:rsid w:val="00A320FC"/>
    <w:rsid w:val="00A43364"/>
    <w:rsid w:val="00A53724"/>
    <w:rsid w:val="00A54102"/>
    <w:rsid w:val="00A603BB"/>
    <w:rsid w:val="00A62816"/>
    <w:rsid w:val="00A82346"/>
    <w:rsid w:val="00A84E14"/>
    <w:rsid w:val="00A86647"/>
    <w:rsid w:val="00A9671C"/>
    <w:rsid w:val="00AA1553"/>
    <w:rsid w:val="00AA7572"/>
    <w:rsid w:val="00AB1878"/>
    <w:rsid w:val="00AB5E7A"/>
    <w:rsid w:val="00AC1C8D"/>
    <w:rsid w:val="00AC5901"/>
    <w:rsid w:val="00AC7620"/>
    <w:rsid w:val="00AD1C9D"/>
    <w:rsid w:val="00AE58EC"/>
    <w:rsid w:val="00B0415E"/>
    <w:rsid w:val="00B112A5"/>
    <w:rsid w:val="00B15449"/>
    <w:rsid w:val="00B1778E"/>
    <w:rsid w:val="00B259B4"/>
    <w:rsid w:val="00B3144D"/>
    <w:rsid w:val="00B47FD1"/>
    <w:rsid w:val="00B516BB"/>
    <w:rsid w:val="00B708DA"/>
    <w:rsid w:val="00B84F58"/>
    <w:rsid w:val="00B97619"/>
    <w:rsid w:val="00BA1087"/>
    <w:rsid w:val="00BA50D3"/>
    <w:rsid w:val="00BA620C"/>
    <w:rsid w:val="00BA6FC4"/>
    <w:rsid w:val="00BC2FCD"/>
    <w:rsid w:val="00BC68A2"/>
    <w:rsid w:val="00BD0A2F"/>
    <w:rsid w:val="00BD7305"/>
    <w:rsid w:val="00BD7AB8"/>
    <w:rsid w:val="00BE3427"/>
    <w:rsid w:val="00BE3C41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43FFE"/>
    <w:rsid w:val="00C47023"/>
    <w:rsid w:val="00C57E06"/>
    <w:rsid w:val="00C6266F"/>
    <w:rsid w:val="00C83A13"/>
    <w:rsid w:val="00C9068C"/>
    <w:rsid w:val="00C92967"/>
    <w:rsid w:val="00CA3D0C"/>
    <w:rsid w:val="00CA654B"/>
    <w:rsid w:val="00CA7DA6"/>
    <w:rsid w:val="00CB23E6"/>
    <w:rsid w:val="00CB6BF1"/>
    <w:rsid w:val="00CC0104"/>
    <w:rsid w:val="00CC4B17"/>
    <w:rsid w:val="00CC6BD3"/>
    <w:rsid w:val="00CD48C5"/>
    <w:rsid w:val="00CD4C7B"/>
    <w:rsid w:val="00CE2DFE"/>
    <w:rsid w:val="00CE4084"/>
    <w:rsid w:val="00D00E15"/>
    <w:rsid w:val="00D018DF"/>
    <w:rsid w:val="00D162FE"/>
    <w:rsid w:val="00D17A5E"/>
    <w:rsid w:val="00D323CA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A03"/>
    <w:rsid w:val="00DA7A2B"/>
    <w:rsid w:val="00DB1818"/>
    <w:rsid w:val="00DB21E4"/>
    <w:rsid w:val="00DC309B"/>
    <w:rsid w:val="00DC47C2"/>
    <w:rsid w:val="00DC4DA2"/>
    <w:rsid w:val="00DC6DE2"/>
    <w:rsid w:val="00DD760C"/>
    <w:rsid w:val="00DE15C5"/>
    <w:rsid w:val="00DE1E2F"/>
    <w:rsid w:val="00DE35EE"/>
    <w:rsid w:val="00DF06D0"/>
    <w:rsid w:val="00E06C0F"/>
    <w:rsid w:val="00E07E69"/>
    <w:rsid w:val="00E138A4"/>
    <w:rsid w:val="00E16137"/>
    <w:rsid w:val="00E20BC3"/>
    <w:rsid w:val="00E20C53"/>
    <w:rsid w:val="00E2751D"/>
    <w:rsid w:val="00E43A98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18F6"/>
    <w:rsid w:val="00F2026E"/>
    <w:rsid w:val="00F215F7"/>
    <w:rsid w:val="00F2210A"/>
    <w:rsid w:val="00F34EE0"/>
    <w:rsid w:val="00F353B7"/>
    <w:rsid w:val="00F37743"/>
    <w:rsid w:val="00F54A3D"/>
    <w:rsid w:val="00F54CB0"/>
    <w:rsid w:val="00F653B8"/>
    <w:rsid w:val="00F65FDB"/>
    <w:rsid w:val="00F71B89"/>
    <w:rsid w:val="00F7353C"/>
    <w:rsid w:val="00F76341"/>
    <w:rsid w:val="00F76F8F"/>
    <w:rsid w:val="00F96E16"/>
    <w:rsid w:val="00F97817"/>
    <w:rsid w:val="00FA1266"/>
    <w:rsid w:val="00FA767F"/>
    <w:rsid w:val="00FB0AA9"/>
    <w:rsid w:val="00FB36FA"/>
    <w:rsid w:val="00FC1192"/>
    <w:rsid w:val="00FC1390"/>
    <w:rsid w:val="00FC394A"/>
    <w:rsid w:val="00FC4A23"/>
    <w:rsid w:val="00FD7411"/>
    <w:rsid w:val="00FD7C7F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character" w:styleId="UnresolvedMention">
    <w:name w:val="Unresolved Mention"/>
    <w:basedOn w:val="DefaultParagraphFont"/>
    <w:rsid w:val="00E2751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1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52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19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40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5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68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604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387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272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387CA4-9DC6-4364-9781-4A88DBB1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Nielsen, Sari (Nokia - FI/Espoo)</cp:lastModifiedBy>
  <cp:revision>4</cp:revision>
  <dcterms:created xsi:type="dcterms:W3CDTF">2018-03-12T16:23:00Z</dcterms:created>
  <dcterms:modified xsi:type="dcterms:W3CDTF">2018-03-12T16:52:00Z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AdHocReviewCycleID">
    <vt:i4>-1059323244</vt:i4>
  </property>
  <property fmtid="{D5CDD505-2E9C-101B-9397-08002B2CF9AE}" pid="5" name="_NewReviewCycle">
    <vt:lpwstr/>
  </property>
  <property fmtid="{D5CDD505-2E9C-101B-9397-08002B2CF9AE}" pid="6" name="_EmailSubject">
    <vt:lpwstr>3GPP TSG RAN#79 preparation meeting: NR IoT and NR URLLC (for Release 16)</vt:lpwstr>
  </property>
  <property fmtid="{D5CDD505-2E9C-101B-9397-08002B2CF9AE}" pid="7" name="_AuthorEmail">
    <vt:lpwstr>matthew.baker@nokia.com</vt:lpwstr>
  </property>
  <property fmtid="{D5CDD505-2E9C-101B-9397-08002B2CF9AE}" pid="8" name="_AuthorEmailDisplayName">
    <vt:lpwstr>Baker, Matthew (Nokia - GB/Cambridge)</vt:lpwstr>
  </property>
  <property fmtid="{D5CDD505-2E9C-101B-9397-08002B2CF9AE}" pid="9" name="_ReviewingToolsShownOnce">
    <vt:lpwstr/>
  </property>
</Properties>
</file>